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rFonts w:hint="eastAsia" w:ascii="黑体" w:hAnsi="黑体" w:eastAsia="黑体" w:cs="黑体"/>
          <w:sz w:val="32"/>
          <w:szCs w:val="32"/>
        </w:rPr>
      </w:pPr>
      <w:r>
        <w:rPr>
          <w:rFonts w:hint="eastAsia" w:ascii="黑体" w:hAnsi="黑体" w:eastAsia="黑体" w:cs="黑体"/>
          <w:b/>
          <w:color w:val="000000"/>
          <w:sz w:val="32"/>
          <w:szCs w:val="32"/>
        </w:rPr>
        <w:t xml:space="preserve"> </w:t>
      </w:r>
      <w:r>
        <w:rPr>
          <w:rFonts w:hint="eastAsia" w:ascii="黑体" w:hAnsi="黑体" w:eastAsia="黑体" w:cs="黑体"/>
          <w:sz w:val="32"/>
          <w:szCs w:val="32"/>
        </w:rPr>
        <w:t>201</w:t>
      </w:r>
      <w:r>
        <w:rPr>
          <w:rFonts w:hint="eastAsia" w:ascii="黑体" w:hAnsi="黑体" w:eastAsia="黑体" w:cs="黑体"/>
          <w:sz w:val="32"/>
          <w:szCs w:val="32"/>
          <w:lang w:val="en-US" w:eastAsia="zh-CN"/>
        </w:rPr>
        <w:t>5</w:t>
      </w:r>
      <w:r>
        <w:rPr>
          <w:rFonts w:hint="eastAsia" w:ascii="黑体" w:hAnsi="黑体" w:eastAsia="黑体" w:cs="黑体"/>
          <w:sz w:val="32"/>
          <w:szCs w:val="32"/>
        </w:rPr>
        <w:t>年海南师范大学</w:t>
      </w:r>
      <w:r>
        <w:rPr>
          <w:rFonts w:hint="eastAsia" w:ascii="黑体" w:hAnsi="黑体" w:eastAsia="黑体" w:cs="黑体"/>
          <w:sz w:val="32"/>
          <w:szCs w:val="32"/>
          <w:lang w:val="en-US" w:eastAsia="zh-CN"/>
        </w:rPr>
        <w:t>第七届</w:t>
      </w:r>
      <w:r>
        <w:rPr>
          <w:rFonts w:hint="eastAsia" w:ascii="黑体" w:hAnsi="黑体" w:eastAsia="黑体" w:cs="黑体"/>
          <w:sz w:val="32"/>
          <w:szCs w:val="32"/>
        </w:rPr>
        <w:t>数学建模竞赛题目</w:t>
      </w:r>
    </w:p>
    <w:p>
      <w:pPr>
        <w:jc w:val="center"/>
        <w:rPr>
          <w:rFonts w:ascii="华文楷体" w:hAnsi="华文楷体" w:eastAsia="华文楷体"/>
          <w:sz w:val="28"/>
          <w:szCs w:val="28"/>
        </w:rPr>
      </w:pPr>
      <w:r>
        <w:rPr>
          <w:rFonts w:hint="eastAsia" w:ascii="华文楷体" w:hAnsi="华文楷体" w:eastAsia="华文楷体"/>
          <w:sz w:val="28"/>
          <w:szCs w:val="28"/>
        </w:rPr>
        <w:t>（请先阅读“全国大学生数学建模竞赛论文格</w:t>
      </w:r>
      <w:bookmarkStart w:id="0" w:name="_GoBack"/>
      <w:bookmarkEnd w:id="0"/>
      <w:r>
        <w:rPr>
          <w:rFonts w:hint="eastAsia" w:ascii="华文楷体" w:hAnsi="华文楷体" w:eastAsia="华文楷体"/>
          <w:sz w:val="28"/>
          <w:szCs w:val="28"/>
        </w:rPr>
        <w:t>式规范”）</w:t>
      </w:r>
    </w:p>
    <w:p>
      <w:pPr>
        <w:ind w:firstLine="663" w:firstLineChars="150"/>
        <w:rPr>
          <w:rFonts w:hint="eastAsia" w:ascii="宋体" w:hAnsi="宋体" w:eastAsia="宋体"/>
          <w:b/>
          <w:color w:val="000000"/>
          <w:sz w:val="44"/>
          <w:szCs w:val="44"/>
          <w:u w:val="single" w:color="auto"/>
          <w:lang w:val="en-US" w:eastAsia="zh-CN"/>
        </w:rPr>
      </w:pPr>
      <w:r>
        <w:rPr>
          <w:rFonts w:hint="eastAsia" w:ascii="宋体" w:hAnsi="宋体"/>
          <w:b/>
          <w:color w:val="000000"/>
          <w:sz w:val="44"/>
          <w:szCs w:val="44"/>
          <w:u w:val="single" w:color="auto"/>
          <w:lang w:val="en-US" w:eastAsia="zh-CN"/>
        </w:rPr>
        <w:t xml:space="preserve">                                       </w:t>
      </w:r>
    </w:p>
    <w:p>
      <w:pPr>
        <w:ind w:firstLine="663" w:firstLineChars="150"/>
        <w:jc w:val="center"/>
      </w:pPr>
      <w:r>
        <w:rPr>
          <w:rFonts w:hint="eastAsia" w:ascii="宋体" w:hAnsi="宋体"/>
          <w:b/>
          <w:color w:val="000000"/>
          <w:sz w:val="30"/>
          <w:szCs w:val="30"/>
          <w:lang w:val="en-US" w:eastAsia="zh-CN"/>
        </w:rPr>
        <w:t xml:space="preserve">A题  </w:t>
      </w:r>
      <w:r>
        <w:rPr>
          <w:rFonts w:ascii="宋体" w:hAnsi="宋体"/>
          <w:b/>
          <w:color w:val="000000"/>
          <w:sz w:val="30"/>
          <w:szCs w:val="30"/>
        </w:rPr>
        <w:t>商业银行头寸管理</w:t>
      </w:r>
      <w:r>
        <w:rPr>
          <w:rFonts w:hint="eastAsia" w:ascii="宋体" w:hAnsi="宋体"/>
          <w:b/>
          <w:color w:val="000000"/>
          <w:sz w:val="30"/>
          <w:szCs w:val="30"/>
        </w:rPr>
        <w:t>问题</w:t>
      </w:r>
    </w:p>
    <w:p>
      <w:pPr>
        <w:ind w:firstLine="315" w:firstLineChars="150"/>
      </w:pPr>
    </w:p>
    <w:p>
      <w:pPr>
        <w:widowControl w:val="0"/>
        <w:wordWrap/>
        <w:adjustRightInd/>
        <w:snapToGrid/>
        <w:spacing w:line="480" w:lineRule="auto"/>
        <w:ind w:left="0" w:leftChars="0" w:right="0" w:firstLine="315"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sz w:val="24"/>
          <w:szCs w:val="24"/>
        </w:rPr>
        <w:t xml:space="preserve"> 商业银行开门营业的时间（如一天）里,顾客前来存款和取款是</w:t>
      </w:r>
      <w:r>
        <w:rPr>
          <w:rFonts w:hint="eastAsia" w:ascii="宋体" w:hAnsi="宋体" w:eastAsia="宋体" w:cs="宋体"/>
          <w:color w:val="000000"/>
          <w:sz w:val="24"/>
          <w:szCs w:val="24"/>
        </w:rPr>
        <w:t>随机的，</w:t>
      </w:r>
      <w:r>
        <w:rPr>
          <w:rFonts w:hint="eastAsia" w:ascii="宋体" w:hAnsi="宋体" w:eastAsia="宋体" w:cs="宋体"/>
          <w:sz w:val="24"/>
          <w:szCs w:val="24"/>
        </w:rPr>
        <w:t>银行必须随时接受顾客前来存款,同时, 必须备有足够的现金准备供顾客提取,请问多少现金准备是恰当的?过多的现金留存造成资金的不必要积压,影响银行的效益.而太少的现金准备可能无法应付较大的累积提款,从而影响银行的声誉和效益或不得不进行同业拆借而支付较高的利息,因此, 银行的现金准备是一个重要的问题,这样的问题称为</w:t>
      </w:r>
      <w:r>
        <w:rPr>
          <w:rFonts w:hint="eastAsia" w:ascii="宋体" w:hAnsi="宋体" w:eastAsia="宋体" w:cs="宋体"/>
          <w:color w:val="000000"/>
          <w:sz w:val="24"/>
          <w:szCs w:val="24"/>
        </w:rPr>
        <w:t>银行的头寸管理,所留存的</w:t>
      </w:r>
      <w:r>
        <w:rPr>
          <w:rFonts w:hint="eastAsia" w:ascii="宋体" w:hAnsi="宋体" w:eastAsia="宋体" w:cs="宋体"/>
          <w:sz w:val="24"/>
          <w:szCs w:val="24"/>
        </w:rPr>
        <w:t>现金称为</w:t>
      </w:r>
      <w:r>
        <w:rPr>
          <w:rFonts w:hint="eastAsia" w:ascii="宋体" w:hAnsi="宋体" w:eastAsia="宋体" w:cs="宋体"/>
          <w:color w:val="000000"/>
          <w:sz w:val="24"/>
          <w:szCs w:val="24"/>
        </w:rPr>
        <w:t>头寸。</w:t>
      </w:r>
    </w:p>
    <w:p>
      <w:pPr>
        <w:widowControl w:val="0"/>
        <w:wordWrap/>
        <w:adjustRightInd/>
        <w:snapToGrid/>
        <w:spacing w:line="480" w:lineRule="auto"/>
        <w:ind w:left="0" w:leftChars="0" w:right="0" w:firstLine="42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头寸预测是商业银行资金运营的前提和依据。商业银行通过科学的头寸预测，才能灵活及时地调度资金，保持合理的头寸额度，避免积压资金和盲目调度资金，从而提高资金的使用效益。头寸的宏观预测主要是通过社会生产、流通和市场的发展变化，结合国家宏观调控政策和本行年度综合经营计划的指标，来预测各项资金来源和运用的变化，进而预测本行存贷款的增减变化对中长期头寸的影响。只有结合远期资金的变动趋势，才能在保证流动性的基础上合理确定资金投资渠道和期限。微观头寸预测主要是各基层营业网点,为保障日常的工作需要,管理好头寸，需要掌握合适的头寸调度方法，在科学预测的基础上，根据头寸的松紧状况，按照商业银行经营“三性”要求进行资金的上存下调、拆出拆入、借入借出等一系列活动。</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sz w:val="24"/>
          <w:szCs w:val="24"/>
        </w:rPr>
        <w:t xml:space="preserve"> 下面表中数据是某</w:t>
      </w:r>
      <w:r>
        <w:rPr>
          <w:rFonts w:hint="eastAsia" w:ascii="宋体" w:hAnsi="宋体" w:eastAsia="宋体" w:cs="宋体"/>
          <w:color w:val="000000"/>
          <w:sz w:val="24"/>
          <w:szCs w:val="24"/>
        </w:rPr>
        <w:t>商业银行某一年内每天存取款额的实际值，</w:t>
      </w:r>
      <w:r>
        <w:rPr>
          <w:rFonts w:hint="eastAsia" w:ascii="宋体" w:hAnsi="宋体" w:eastAsia="宋体" w:cs="宋体"/>
          <w:sz w:val="24"/>
          <w:szCs w:val="24"/>
        </w:rPr>
        <w:t>请根据它回答</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（1）研究该商业银行一年内每天存款额的分布(服从或近似服从什么分布)；</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（2）研究该商业银行一年内每天取款额的分布(服从或近似服从什么分布)；</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rPr>
      </w:pPr>
      <w:r>
        <w:rPr>
          <w:rFonts w:hint="eastAsia" w:ascii="宋体" w:hAnsi="宋体" w:eastAsia="宋体" w:cs="宋体"/>
          <w:color w:val="000000"/>
          <w:sz w:val="24"/>
          <w:szCs w:val="24"/>
        </w:rPr>
        <w:t>（3）该商业银行每天应如何保持合理的头寸？</w:t>
      </w:r>
      <w:r>
        <w:rPr>
          <w:rFonts w:hint="eastAsia" w:ascii="宋体" w:hAnsi="宋体" w:eastAsia="宋体" w:cs="宋体"/>
          <w:sz w:val="24"/>
          <w:szCs w:val="24"/>
        </w:rPr>
        <w:t>如何科学预测头寸,合理安排头寸？</w:t>
      </w:r>
      <w:r>
        <w:rPr>
          <w:rFonts w:hint="eastAsia" w:ascii="宋体" w:hAnsi="宋体"/>
          <w:sz w:val="24"/>
          <w:szCs w:val="24"/>
        </w:rPr>
        <w:t xml:space="preserve"> </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rPr>
      </w:pP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rPr>
      </w:pP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lang w:eastAsia="zh-CN"/>
        </w:rPr>
      </w:pPr>
      <w:r>
        <w:rPr>
          <w:rFonts w:hint="eastAsia" w:ascii="宋体" w:hAnsi="宋体"/>
          <w:sz w:val="24"/>
          <w:szCs w:val="24"/>
          <w:lang w:eastAsia="zh-CN"/>
        </w:rPr>
        <w:t>附件：国内某商业银行2012年全年现金收付量统计表(单位:万元)</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lang w:eastAsia="zh-CN"/>
        </w:rPr>
      </w:pPr>
    </w:p>
    <w:p>
      <w:pPr>
        <w:spacing w:line="360" w:lineRule="auto"/>
        <w:rPr>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E5037"/>
    <w:rsid w:val="001C7AE0"/>
    <w:rsid w:val="002C3731"/>
    <w:rsid w:val="002D6F60"/>
    <w:rsid w:val="002F36B6"/>
    <w:rsid w:val="003C35F3"/>
    <w:rsid w:val="003E5037"/>
    <w:rsid w:val="00460277"/>
    <w:rsid w:val="0052498F"/>
    <w:rsid w:val="00545B2E"/>
    <w:rsid w:val="00613CC9"/>
    <w:rsid w:val="00706498"/>
    <w:rsid w:val="00956417"/>
    <w:rsid w:val="00B85AE0"/>
    <w:rsid w:val="00BD3B7F"/>
    <w:rsid w:val="00CC15E8"/>
    <w:rsid w:val="00D67E8E"/>
    <w:rsid w:val="00EC441F"/>
    <w:rsid w:val="071C1AB9"/>
    <w:rsid w:val="0C3D5924"/>
    <w:rsid w:val="0CC06DF7"/>
    <w:rsid w:val="0CDF7C3E"/>
    <w:rsid w:val="1C2E454B"/>
    <w:rsid w:val="23593C8E"/>
    <w:rsid w:val="29B5077A"/>
    <w:rsid w:val="2B7319D4"/>
    <w:rsid w:val="2BD40774"/>
    <w:rsid w:val="2E7F3BD6"/>
    <w:rsid w:val="301526C2"/>
    <w:rsid w:val="309E3BD0"/>
    <w:rsid w:val="37B36F71"/>
    <w:rsid w:val="380A7980"/>
    <w:rsid w:val="3A6A03E3"/>
    <w:rsid w:val="3F34383F"/>
    <w:rsid w:val="5253261E"/>
    <w:rsid w:val="54664607"/>
    <w:rsid w:val="565902BA"/>
    <w:rsid w:val="56CC0AD9"/>
    <w:rsid w:val="571E5A7A"/>
    <w:rsid w:val="5BA7046C"/>
    <w:rsid w:val="637F0FCD"/>
    <w:rsid w:val="69E63E4A"/>
    <w:rsid w:val="6B426304"/>
    <w:rsid w:val="726B2544"/>
    <w:rsid w:val="72A204A0"/>
    <w:rsid w:val="78A87E0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Plain Text"/>
    <w:basedOn w:val="1"/>
    <w:unhideWhenUsed/>
    <w:uiPriority w:val="0"/>
    <w:pPr>
      <w:adjustRightInd w:val="0"/>
      <w:spacing w:line="312" w:lineRule="atLeast"/>
      <w:textAlignment w:val="baseline"/>
    </w:pPr>
    <w:rPr>
      <w:rFonts w:ascii="宋体" w:hAnsi="Courier New"/>
      <w:kern w:val="0"/>
      <w:szCs w:val="20"/>
    </w:rPr>
  </w:style>
  <w:style w:type="paragraph" w:styleId="3">
    <w:name w:val="footer"/>
    <w:basedOn w:val="1"/>
    <w:link w:val="8"/>
    <w:unhideWhenUsed/>
    <w:uiPriority w:val="99"/>
    <w:pPr>
      <w:tabs>
        <w:tab w:val="center" w:pos="4153"/>
        <w:tab w:val="right" w:pos="8306"/>
      </w:tabs>
      <w:snapToGrid w:val="0"/>
      <w:jc w:val="left"/>
    </w:pPr>
    <w:rPr>
      <w:rFonts w:ascii="Calibri" w:hAnsi="Calibri" w:eastAsia="宋体"/>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104</Words>
  <Characters>597</Characters>
  <Lines>4</Lines>
  <Paragraphs>1</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2015-04-07T12:57:00Z</dcterms:created>
  <dc:creator>lenovo</dc:creator>
  <cp:lastModifiedBy>Administrator</cp:lastModifiedBy>
  <dcterms:modified xsi:type="dcterms:W3CDTF">2015-04-23T03:16:36Z</dcterms:modified>
  <dc:title>    2014年海南师范大学数学建模竞赛题目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